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1A4E" w14:textId="77777777" w:rsidR="00B155E4" w:rsidRPr="00B155E4" w:rsidRDefault="00417134" w:rsidP="00A267AB">
      <w:pPr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 w:rsidRPr="00B155E4">
        <w:rPr>
          <w:b/>
          <w:noProof/>
          <w:sz w:val="24"/>
          <w:szCs w:val="24"/>
          <w:lang w:val="sl-SI" w:eastAsia="sl-SI"/>
        </w:rPr>
        <w:drawing>
          <wp:inline distT="0" distB="0" distL="0" distR="0" wp14:anchorId="77879FFF" wp14:editId="3CE5CB56">
            <wp:extent cx="6342380" cy="4079240"/>
            <wp:effectExtent l="0" t="0" r="7620" b="10160"/>
            <wp:docPr id="1" name="Bild 1" descr="../%3e%3e%20Arbeiten/bsc/bsc-cd-summeruniversity/output/bsc-cd-summeruniversity19-logo-2800x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%3e%3e%20Arbeiten/bsc/bsc-cd-summeruniversity/output/bsc-cd-summeruniversity19-logo-2800x1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942" cy="40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FAF9" w14:textId="77777777" w:rsidR="00B155E4" w:rsidRPr="00B155E4" w:rsidRDefault="00B155E4" w:rsidP="00A267AB">
      <w:pPr>
        <w:jc w:val="center"/>
        <w:rPr>
          <w:b/>
          <w:sz w:val="24"/>
          <w:szCs w:val="24"/>
          <w:lang w:val="en-GB"/>
        </w:rPr>
      </w:pPr>
    </w:p>
    <w:p w14:paraId="75371E16" w14:textId="77777777" w:rsidR="004E429C" w:rsidRPr="00B155E4" w:rsidRDefault="004E429C" w:rsidP="00A267AB">
      <w:pPr>
        <w:jc w:val="center"/>
        <w:rPr>
          <w:b/>
          <w:sz w:val="32"/>
          <w:szCs w:val="32"/>
          <w:lang w:val="en-GB"/>
        </w:rPr>
      </w:pPr>
      <w:r w:rsidRPr="00B155E4">
        <w:rPr>
          <w:b/>
          <w:sz w:val="32"/>
          <w:szCs w:val="32"/>
          <w:lang w:val="en-GB"/>
        </w:rPr>
        <w:t>ANSE SUMMER UNIVERSITY 2019</w:t>
      </w:r>
    </w:p>
    <w:p w14:paraId="5E8A26F4" w14:textId="77777777" w:rsidR="00A267AB" w:rsidRPr="00B155E4" w:rsidRDefault="004E429C" w:rsidP="00A267AB">
      <w:pPr>
        <w:jc w:val="center"/>
        <w:rPr>
          <w:b/>
          <w:sz w:val="32"/>
          <w:szCs w:val="32"/>
          <w:lang w:val="en-GB"/>
        </w:rPr>
      </w:pPr>
      <w:r w:rsidRPr="00B155E4">
        <w:rPr>
          <w:b/>
          <w:sz w:val="32"/>
          <w:szCs w:val="32"/>
          <w:lang w:val="en-GB"/>
        </w:rPr>
        <w:t>26</w:t>
      </w:r>
      <w:r w:rsidR="002F34C8" w:rsidRPr="00B155E4">
        <w:rPr>
          <w:b/>
          <w:sz w:val="32"/>
          <w:szCs w:val="32"/>
          <w:lang w:val="en-GB"/>
        </w:rPr>
        <w:t xml:space="preserve"> </w:t>
      </w:r>
      <w:r w:rsidRPr="00B155E4">
        <w:rPr>
          <w:b/>
          <w:sz w:val="32"/>
          <w:szCs w:val="32"/>
          <w:lang w:val="en-GB"/>
        </w:rPr>
        <w:t>-</w:t>
      </w:r>
      <w:r w:rsidR="002F34C8" w:rsidRPr="00B155E4">
        <w:rPr>
          <w:b/>
          <w:sz w:val="32"/>
          <w:szCs w:val="32"/>
          <w:lang w:val="en-GB"/>
        </w:rPr>
        <w:t xml:space="preserve"> </w:t>
      </w:r>
      <w:r w:rsidRPr="00B155E4">
        <w:rPr>
          <w:b/>
          <w:sz w:val="32"/>
          <w:szCs w:val="32"/>
          <w:lang w:val="en-GB"/>
        </w:rPr>
        <w:t xml:space="preserve">30 August 2019, Bolzano </w:t>
      </w:r>
      <w:r w:rsidR="00802BC7" w:rsidRPr="00B155E4">
        <w:rPr>
          <w:b/>
          <w:sz w:val="32"/>
          <w:szCs w:val="32"/>
          <w:lang w:val="en-GB"/>
        </w:rPr>
        <w:t xml:space="preserve">South </w:t>
      </w:r>
      <w:r w:rsidRPr="00B155E4">
        <w:rPr>
          <w:b/>
          <w:sz w:val="32"/>
          <w:szCs w:val="32"/>
          <w:lang w:val="en-GB"/>
        </w:rPr>
        <w:t>Tyrol Italy</w:t>
      </w:r>
    </w:p>
    <w:p w14:paraId="75054D4F" w14:textId="77777777" w:rsidR="00A267AB" w:rsidRPr="00B155E4" w:rsidRDefault="00A267AB" w:rsidP="00A267AB">
      <w:pPr>
        <w:jc w:val="center"/>
        <w:rPr>
          <w:sz w:val="24"/>
          <w:szCs w:val="24"/>
          <w:lang w:val="en-GB"/>
        </w:rPr>
      </w:pPr>
    </w:p>
    <w:p w14:paraId="6773B467" w14:textId="77777777" w:rsidR="00A267AB" w:rsidRPr="00B155E4" w:rsidRDefault="00A267AB" w:rsidP="00A267AB">
      <w:pPr>
        <w:jc w:val="center"/>
        <w:rPr>
          <w:b/>
          <w:color w:val="007A66"/>
          <w:sz w:val="28"/>
          <w:szCs w:val="28"/>
          <w:lang w:val="en-GB"/>
        </w:rPr>
      </w:pPr>
      <w:r w:rsidRPr="00B155E4">
        <w:rPr>
          <w:b/>
          <w:color w:val="007A66"/>
          <w:sz w:val="28"/>
          <w:szCs w:val="28"/>
          <w:lang w:val="en-GB"/>
        </w:rPr>
        <w:t>“Bridging - Connecting worlds through Supervision and Coaching”</w:t>
      </w:r>
    </w:p>
    <w:p w14:paraId="5CDCB20D" w14:textId="77777777" w:rsidR="004E429C" w:rsidRPr="00B155E4" w:rsidRDefault="004E429C" w:rsidP="00A267AB">
      <w:pPr>
        <w:jc w:val="center"/>
        <w:rPr>
          <w:b/>
          <w:sz w:val="24"/>
          <w:szCs w:val="24"/>
          <w:lang w:val="en-GB"/>
        </w:rPr>
      </w:pPr>
    </w:p>
    <w:p w14:paraId="19A78660" w14:textId="77777777" w:rsidR="00B155E4" w:rsidRPr="00B155E4" w:rsidRDefault="00B155E4" w:rsidP="004E429C">
      <w:pPr>
        <w:rPr>
          <w:b/>
          <w:i/>
          <w:color w:val="C00000"/>
          <w:sz w:val="32"/>
          <w:szCs w:val="32"/>
          <w:lang w:val="en-GB"/>
        </w:rPr>
      </w:pPr>
    </w:p>
    <w:p w14:paraId="4ADAC8B2" w14:textId="77777777" w:rsidR="00B155E4" w:rsidRDefault="00B155E4" w:rsidP="004E429C">
      <w:pPr>
        <w:rPr>
          <w:b/>
          <w:i/>
          <w:color w:val="C00000"/>
          <w:sz w:val="32"/>
          <w:szCs w:val="32"/>
          <w:lang w:val="en-GB"/>
        </w:rPr>
      </w:pPr>
    </w:p>
    <w:p w14:paraId="46523ADE" w14:textId="77777777" w:rsidR="004E429C" w:rsidRPr="00B155E4" w:rsidRDefault="004E429C" w:rsidP="004E429C">
      <w:pPr>
        <w:rPr>
          <w:b/>
          <w:i/>
          <w:color w:val="C00000"/>
          <w:sz w:val="32"/>
          <w:szCs w:val="32"/>
          <w:lang w:val="en-GB"/>
        </w:rPr>
      </w:pPr>
      <w:r w:rsidRPr="00B155E4">
        <w:rPr>
          <w:b/>
          <w:i/>
          <w:color w:val="C00000"/>
          <w:sz w:val="32"/>
          <w:szCs w:val="32"/>
          <w:lang w:val="en-GB"/>
        </w:rPr>
        <w:t>Cal</w:t>
      </w:r>
      <w:r w:rsidR="00B155E4" w:rsidRPr="00B155E4">
        <w:rPr>
          <w:b/>
          <w:i/>
          <w:color w:val="C00000"/>
          <w:sz w:val="32"/>
          <w:szCs w:val="32"/>
          <w:lang w:val="en-GB"/>
        </w:rPr>
        <w:t>l for SU2019 workshops is open!</w:t>
      </w:r>
    </w:p>
    <w:p w14:paraId="5BA92732" w14:textId="77777777" w:rsidR="004E429C" w:rsidRPr="00B155E4" w:rsidRDefault="004E429C" w:rsidP="004E429C">
      <w:pPr>
        <w:rPr>
          <w:sz w:val="24"/>
          <w:szCs w:val="24"/>
          <w:lang w:val="en-GB"/>
        </w:rPr>
      </w:pPr>
    </w:p>
    <w:p w14:paraId="03518D1F" w14:textId="77777777" w:rsidR="004E429C" w:rsidRPr="00B155E4" w:rsidRDefault="004E429C" w:rsidP="004E429C">
      <w:p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We are</w:t>
      </w:r>
      <w:r w:rsidR="00A04ABD" w:rsidRPr="00B155E4">
        <w:rPr>
          <w:sz w:val="24"/>
          <w:szCs w:val="24"/>
          <w:lang w:val="en-GB"/>
        </w:rPr>
        <w:t xml:space="preserve"> currently planning the </w:t>
      </w:r>
      <w:r w:rsidR="00DF01E8" w:rsidRPr="00B155E4">
        <w:rPr>
          <w:sz w:val="24"/>
          <w:szCs w:val="24"/>
          <w:lang w:val="en-GB"/>
        </w:rPr>
        <w:t>conference program</w:t>
      </w:r>
      <w:r w:rsidRPr="00B155E4">
        <w:rPr>
          <w:sz w:val="24"/>
          <w:szCs w:val="24"/>
          <w:lang w:val="en-GB"/>
        </w:rPr>
        <w:t xml:space="preserve"> f</w:t>
      </w:r>
      <w:r w:rsidR="005518A3" w:rsidRPr="00B155E4">
        <w:rPr>
          <w:sz w:val="24"/>
          <w:szCs w:val="24"/>
          <w:lang w:val="en-GB"/>
        </w:rPr>
        <w:t>o</w:t>
      </w:r>
      <w:r w:rsidR="00801DD1" w:rsidRPr="00B155E4">
        <w:rPr>
          <w:sz w:val="24"/>
          <w:szCs w:val="24"/>
          <w:lang w:val="en-GB"/>
        </w:rPr>
        <w:t>r</w:t>
      </w:r>
      <w:r w:rsidRPr="00B155E4">
        <w:rPr>
          <w:sz w:val="24"/>
          <w:szCs w:val="24"/>
          <w:lang w:val="en-GB"/>
        </w:rPr>
        <w:t xml:space="preserve"> the ANSE Summer University which is being held in Bolzano between 26 and 30 August 2019. The main theme of the conference week will be “Bridging</w:t>
      </w:r>
      <w:r w:rsidR="00801DD1" w:rsidRPr="00B155E4">
        <w:rPr>
          <w:sz w:val="24"/>
          <w:szCs w:val="24"/>
          <w:lang w:val="en-GB"/>
        </w:rPr>
        <w:t xml:space="preserve"> – connecting worlds through Supervision and Coaching</w:t>
      </w:r>
      <w:r w:rsidRPr="00B155E4">
        <w:rPr>
          <w:sz w:val="24"/>
          <w:szCs w:val="24"/>
          <w:lang w:val="en-GB"/>
        </w:rPr>
        <w:t>”.</w:t>
      </w:r>
    </w:p>
    <w:p w14:paraId="6A9F9D93" w14:textId="77777777" w:rsidR="004E429C" w:rsidRPr="00B155E4" w:rsidRDefault="004E429C" w:rsidP="004E429C">
      <w:pPr>
        <w:rPr>
          <w:sz w:val="24"/>
          <w:szCs w:val="24"/>
          <w:lang w:val="en-GB"/>
        </w:rPr>
      </w:pPr>
    </w:p>
    <w:p w14:paraId="086CFCE8" w14:textId="77777777" w:rsidR="00E30289" w:rsidRPr="00B155E4" w:rsidRDefault="00BD2A57" w:rsidP="004E429C">
      <w:pPr>
        <w:rPr>
          <w:sz w:val="24"/>
          <w:szCs w:val="24"/>
          <w:lang w:val="en-GB"/>
        </w:rPr>
      </w:pPr>
      <w:r w:rsidRPr="00B155E4">
        <w:rPr>
          <w:b/>
          <w:sz w:val="24"/>
          <w:szCs w:val="24"/>
          <w:lang w:val="en-GB"/>
        </w:rPr>
        <w:t>Bri</w:t>
      </w:r>
      <w:r w:rsidR="00801DD1" w:rsidRPr="00B155E4">
        <w:rPr>
          <w:b/>
          <w:sz w:val="24"/>
          <w:szCs w:val="24"/>
          <w:lang w:val="en-GB"/>
        </w:rPr>
        <w:t>d</w:t>
      </w:r>
      <w:r w:rsidRPr="00B155E4">
        <w:rPr>
          <w:b/>
          <w:sz w:val="24"/>
          <w:szCs w:val="24"/>
          <w:lang w:val="en-GB"/>
        </w:rPr>
        <w:t>ging</w:t>
      </w:r>
      <w:r w:rsidRPr="00B155E4">
        <w:rPr>
          <w:sz w:val="24"/>
          <w:szCs w:val="24"/>
          <w:lang w:val="en-GB"/>
        </w:rPr>
        <w:t xml:space="preserve"> me</w:t>
      </w:r>
      <w:r w:rsidR="00801DD1" w:rsidRPr="00B155E4">
        <w:rPr>
          <w:sz w:val="24"/>
          <w:szCs w:val="24"/>
          <w:lang w:val="en-GB"/>
        </w:rPr>
        <w:t>a</w:t>
      </w:r>
      <w:r w:rsidRPr="00B155E4">
        <w:rPr>
          <w:sz w:val="24"/>
          <w:szCs w:val="24"/>
          <w:lang w:val="en-GB"/>
        </w:rPr>
        <w:t>ns to us</w:t>
      </w:r>
      <w:r w:rsidR="000B608C" w:rsidRPr="00B155E4">
        <w:rPr>
          <w:sz w:val="24"/>
          <w:szCs w:val="24"/>
          <w:lang w:val="en-GB"/>
        </w:rPr>
        <w:t>,</w:t>
      </w:r>
      <w:r w:rsidR="00801DD1" w:rsidRPr="00B155E4">
        <w:rPr>
          <w:sz w:val="24"/>
          <w:szCs w:val="24"/>
          <w:lang w:val="en-GB"/>
        </w:rPr>
        <w:t xml:space="preserve"> </w:t>
      </w:r>
      <w:r w:rsidR="00A267AB" w:rsidRPr="00B155E4">
        <w:rPr>
          <w:sz w:val="24"/>
          <w:szCs w:val="24"/>
          <w:lang w:val="en-GB"/>
        </w:rPr>
        <w:t xml:space="preserve">to </w:t>
      </w:r>
      <w:r w:rsidR="00801DD1" w:rsidRPr="00B155E4">
        <w:rPr>
          <w:sz w:val="24"/>
          <w:szCs w:val="24"/>
          <w:lang w:val="en-GB"/>
        </w:rPr>
        <w:t xml:space="preserve">explore </w:t>
      </w:r>
      <w:r w:rsidRPr="00B155E4">
        <w:rPr>
          <w:sz w:val="24"/>
          <w:szCs w:val="24"/>
          <w:lang w:val="en-GB"/>
        </w:rPr>
        <w:t xml:space="preserve">the existential way to give shape </w:t>
      </w:r>
      <w:r w:rsidR="00B43645" w:rsidRPr="00B155E4">
        <w:rPr>
          <w:sz w:val="24"/>
          <w:szCs w:val="24"/>
          <w:lang w:val="en-GB"/>
        </w:rPr>
        <w:t xml:space="preserve">to </w:t>
      </w:r>
      <w:r w:rsidRPr="00B155E4">
        <w:rPr>
          <w:sz w:val="24"/>
          <w:szCs w:val="24"/>
          <w:lang w:val="en-GB"/>
        </w:rPr>
        <w:t>separation and connection as natural forces of life.</w:t>
      </w:r>
      <w:r w:rsidR="00B43645" w:rsidRPr="00B155E4">
        <w:rPr>
          <w:sz w:val="24"/>
          <w:szCs w:val="24"/>
          <w:lang w:val="en-GB"/>
        </w:rPr>
        <w:t xml:space="preserve"> </w:t>
      </w:r>
      <w:r w:rsidRPr="00B155E4">
        <w:rPr>
          <w:sz w:val="24"/>
          <w:szCs w:val="24"/>
          <w:lang w:val="en-GB"/>
        </w:rPr>
        <w:t xml:space="preserve">Throughout history, these forces have been expressed in different ways. In today's world, </w:t>
      </w:r>
      <w:r w:rsidR="00801DD1" w:rsidRPr="00B155E4">
        <w:rPr>
          <w:sz w:val="24"/>
          <w:szCs w:val="24"/>
          <w:lang w:val="en-GB"/>
        </w:rPr>
        <w:t>division and polarization</w:t>
      </w:r>
      <w:r w:rsidRPr="00B155E4">
        <w:rPr>
          <w:sz w:val="24"/>
          <w:szCs w:val="24"/>
          <w:lang w:val="en-GB"/>
        </w:rPr>
        <w:t xml:space="preserve"> seems to prevail. On the other hand, the </w:t>
      </w:r>
      <w:r w:rsidR="00801DD1" w:rsidRPr="00B155E4">
        <w:rPr>
          <w:sz w:val="24"/>
          <w:szCs w:val="24"/>
          <w:lang w:val="en-GB"/>
        </w:rPr>
        <w:t>need</w:t>
      </w:r>
      <w:r w:rsidRPr="00B155E4">
        <w:rPr>
          <w:sz w:val="24"/>
          <w:szCs w:val="24"/>
          <w:lang w:val="en-GB"/>
        </w:rPr>
        <w:t xml:space="preserve"> and longing </w:t>
      </w:r>
      <w:r w:rsidR="00801DD1" w:rsidRPr="00B155E4">
        <w:rPr>
          <w:sz w:val="24"/>
          <w:szCs w:val="24"/>
          <w:lang w:val="en-GB"/>
        </w:rPr>
        <w:t>to uni</w:t>
      </w:r>
      <w:r w:rsidR="00A267AB" w:rsidRPr="00B155E4">
        <w:rPr>
          <w:sz w:val="24"/>
          <w:szCs w:val="24"/>
          <w:lang w:val="en-GB"/>
        </w:rPr>
        <w:t>fy</w:t>
      </w:r>
      <w:r w:rsidRPr="00B155E4">
        <w:rPr>
          <w:sz w:val="24"/>
          <w:szCs w:val="24"/>
          <w:lang w:val="en-GB"/>
        </w:rPr>
        <w:t xml:space="preserve"> is </w:t>
      </w:r>
      <w:r w:rsidR="00E30289" w:rsidRPr="00B155E4">
        <w:rPr>
          <w:sz w:val="24"/>
          <w:szCs w:val="24"/>
          <w:lang w:val="en-GB"/>
        </w:rPr>
        <w:t>a strongly felt exigency.</w:t>
      </w:r>
    </w:p>
    <w:p w14:paraId="582EF4FF" w14:textId="77777777" w:rsidR="004E429C" w:rsidRPr="00B155E4" w:rsidRDefault="004E429C" w:rsidP="004E429C">
      <w:p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 xml:space="preserve">During this week, we will explore these </w:t>
      </w:r>
      <w:r w:rsidR="00E35EE3" w:rsidRPr="00B155E4">
        <w:rPr>
          <w:sz w:val="24"/>
          <w:szCs w:val="24"/>
          <w:lang w:val="en-GB"/>
        </w:rPr>
        <w:t>ambivalences</w:t>
      </w:r>
      <w:r w:rsidRPr="00B155E4">
        <w:rPr>
          <w:sz w:val="24"/>
          <w:szCs w:val="24"/>
          <w:lang w:val="en-GB"/>
        </w:rPr>
        <w:t xml:space="preserve">, effects and observations in our working field and share concepts of bridging, approaches </w:t>
      </w:r>
      <w:r w:rsidR="00101BFF" w:rsidRPr="00B155E4">
        <w:rPr>
          <w:sz w:val="24"/>
          <w:szCs w:val="24"/>
          <w:lang w:val="en-GB"/>
        </w:rPr>
        <w:t xml:space="preserve">of integration </w:t>
      </w:r>
      <w:r w:rsidRPr="00B155E4">
        <w:rPr>
          <w:sz w:val="24"/>
          <w:szCs w:val="24"/>
          <w:lang w:val="en-GB"/>
        </w:rPr>
        <w:t xml:space="preserve">and experiences of </w:t>
      </w:r>
      <w:r w:rsidR="00BD2A57" w:rsidRPr="00B155E4">
        <w:rPr>
          <w:sz w:val="24"/>
          <w:szCs w:val="24"/>
          <w:lang w:val="en-GB"/>
        </w:rPr>
        <w:t>connecting</w:t>
      </w:r>
      <w:r w:rsidR="00101BFF" w:rsidRPr="00B155E4">
        <w:rPr>
          <w:sz w:val="24"/>
          <w:szCs w:val="24"/>
          <w:lang w:val="en-GB"/>
        </w:rPr>
        <w:t>.</w:t>
      </w:r>
    </w:p>
    <w:p w14:paraId="1C79B4A1" w14:textId="77777777" w:rsidR="004E429C" w:rsidRPr="00B155E4" w:rsidRDefault="004E429C" w:rsidP="004E429C">
      <w:pPr>
        <w:rPr>
          <w:sz w:val="24"/>
          <w:szCs w:val="24"/>
          <w:lang w:val="en-GB"/>
        </w:rPr>
      </w:pPr>
    </w:p>
    <w:p w14:paraId="04133DBD" w14:textId="77777777" w:rsidR="00417134" w:rsidRPr="00B155E4" w:rsidRDefault="00101BFF" w:rsidP="004E429C">
      <w:p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 xml:space="preserve">We are pleased to invite you </w:t>
      </w:r>
      <w:r w:rsidR="004E429C" w:rsidRPr="00B155E4">
        <w:rPr>
          <w:sz w:val="24"/>
          <w:szCs w:val="24"/>
          <w:lang w:val="en-GB"/>
        </w:rPr>
        <w:t xml:space="preserve">to share your experience and knowledge </w:t>
      </w:r>
      <w:r w:rsidR="00A10610" w:rsidRPr="00B155E4">
        <w:rPr>
          <w:sz w:val="24"/>
          <w:szCs w:val="24"/>
          <w:lang w:val="en-GB"/>
        </w:rPr>
        <w:t xml:space="preserve">to our special professional meeting space. </w:t>
      </w:r>
    </w:p>
    <w:p w14:paraId="71342671" w14:textId="77777777" w:rsidR="00417134" w:rsidRPr="00B155E4" w:rsidRDefault="00417134">
      <w:p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br w:type="page"/>
      </w:r>
    </w:p>
    <w:p w14:paraId="78B3B263" w14:textId="77777777" w:rsidR="00A10610" w:rsidRPr="00F65B1A" w:rsidRDefault="00A10610" w:rsidP="004E429C">
      <w:pPr>
        <w:rPr>
          <w:b/>
          <w:i/>
          <w:color w:val="C00000"/>
          <w:sz w:val="32"/>
          <w:szCs w:val="32"/>
          <w:lang w:val="en-GB"/>
        </w:rPr>
      </w:pPr>
      <w:r w:rsidRPr="00F65B1A">
        <w:rPr>
          <w:b/>
          <w:i/>
          <w:color w:val="C00000"/>
          <w:sz w:val="32"/>
          <w:szCs w:val="32"/>
          <w:lang w:val="en-GB"/>
        </w:rPr>
        <w:lastRenderedPageBreak/>
        <w:t>Please send</w:t>
      </w:r>
      <w:r w:rsidR="00B155E4" w:rsidRPr="00F65B1A">
        <w:rPr>
          <w:b/>
          <w:i/>
          <w:color w:val="C00000"/>
          <w:sz w:val="32"/>
          <w:szCs w:val="32"/>
          <w:lang w:val="en-GB"/>
        </w:rPr>
        <w:t xml:space="preserve"> us your workshop proposal</w:t>
      </w:r>
    </w:p>
    <w:p w14:paraId="20CF6B31" w14:textId="77777777" w:rsidR="00801DD1" w:rsidRPr="00B155E4" w:rsidRDefault="00801DD1" w:rsidP="004E429C">
      <w:pPr>
        <w:rPr>
          <w:b/>
          <w:sz w:val="24"/>
          <w:szCs w:val="24"/>
          <w:lang w:val="en-GB"/>
        </w:rPr>
      </w:pPr>
    </w:p>
    <w:p w14:paraId="504FE794" w14:textId="77777777" w:rsidR="00A10610" w:rsidRPr="00B155E4" w:rsidRDefault="002F34C8" w:rsidP="00A10610">
      <w:p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T</w:t>
      </w:r>
      <w:r w:rsidR="004E429C" w:rsidRPr="00B155E4">
        <w:rPr>
          <w:sz w:val="24"/>
          <w:szCs w:val="24"/>
          <w:lang w:val="en-GB"/>
        </w:rPr>
        <w:t>he main language of the workshops will be English. As is the case for most of the participants at the Summer University, English m</w:t>
      </w:r>
      <w:r w:rsidR="00A10610" w:rsidRPr="00B155E4">
        <w:rPr>
          <w:sz w:val="24"/>
          <w:szCs w:val="24"/>
          <w:lang w:val="en-GB"/>
        </w:rPr>
        <w:t>ay not be your native language</w:t>
      </w:r>
      <w:r w:rsidR="00F10495" w:rsidRPr="00B155E4">
        <w:rPr>
          <w:sz w:val="24"/>
          <w:szCs w:val="24"/>
          <w:lang w:val="en-GB"/>
        </w:rPr>
        <w:t>, so no one should worry</w:t>
      </w:r>
      <w:r w:rsidR="00A10610" w:rsidRPr="00B155E4">
        <w:rPr>
          <w:sz w:val="24"/>
          <w:szCs w:val="24"/>
          <w:lang w:val="en-GB"/>
        </w:rPr>
        <w:t>.</w:t>
      </w:r>
    </w:p>
    <w:p w14:paraId="2473FC1F" w14:textId="77777777" w:rsidR="004E429C" w:rsidRPr="00B155E4" w:rsidRDefault="004E429C" w:rsidP="004E429C">
      <w:pPr>
        <w:rPr>
          <w:sz w:val="24"/>
          <w:szCs w:val="24"/>
          <w:lang w:val="en-GB"/>
        </w:rPr>
      </w:pPr>
    </w:p>
    <w:p w14:paraId="109C058F" w14:textId="77777777" w:rsidR="00896E05" w:rsidRPr="00B155E4" w:rsidRDefault="00896E05" w:rsidP="00896E05">
      <w:pPr>
        <w:rPr>
          <w:b/>
          <w:sz w:val="24"/>
          <w:szCs w:val="24"/>
          <w:lang w:val="en-GB"/>
        </w:rPr>
      </w:pPr>
      <w:r w:rsidRPr="00B155E4">
        <w:rPr>
          <w:b/>
          <w:sz w:val="24"/>
          <w:szCs w:val="24"/>
          <w:lang w:val="en-GB"/>
        </w:rPr>
        <w:t>Exemplary aspects for your workshops:</w:t>
      </w:r>
    </w:p>
    <w:p w14:paraId="4C8DFFB0" w14:textId="77777777" w:rsidR="002F34C8" w:rsidRPr="00B155E4" w:rsidRDefault="00DD3FC1" w:rsidP="002F34C8">
      <w:pPr>
        <w:pStyle w:val="Odstavekseznama"/>
        <w:numPr>
          <w:ilvl w:val="0"/>
          <w:numId w:val="2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containing ambivalences</w:t>
      </w:r>
    </w:p>
    <w:p w14:paraId="7E96DA60" w14:textId="77777777" w:rsidR="002F34C8" w:rsidRPr="00B155E4" w:rsidRDefault="00DD3FC1" w:rsidP="002F34C8">
      <w:pPr>
        <w:pStyle w:val="Odstavekseznama"/>
        <w:numPr>
          <w:ilvl w:val="0"/>
          <w:numId w:val="2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integration and inclusion of groups and systems on the border</w:t>
      </w:r>
    </w:p>
    <w:p w14:paraId="7C44941A" w14:textId="77777777" w:rsidR="002F34C8" w:rsidRPr="00B155E4" w:rsidRDefault="00DD3FC1" w:rsidP="002F34C8">
      <w:pPr>
        <w:pStyle w:val="Odstavekseznama"/>
        <w:numPr>
          <w:ilvl w:val="0"/>
          <w:numId w:val="2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interspaces as gaps with creative potentia</w:t>
      </w:r>
      <w:r w:rsidR="00801DD1" w:rsidRPr="00B155E4">
        <w:rPr>
          <w:sz w:val="24"/>
          <w:szCs w:val="24"/>
          <w:lang w:val="en-GB"/>
        </w:rPr>
        <w:t>l</w:t>
      </w:r>
      <w:r w:rsidR="002F34C8" w:rsidRPr="00B155E4">
        <w:rPr>
          <w:sz w:val="24"/>
          <w:szCs w:val="24"/>
          <w:lang w:val="en-GB"/>
        </w:rPr>
        <w:t xml:space="preserve"> </w:t>
      </w:r>
    </w:p>
    <w:p w14:paraId="6DF293C4" w14:textId="77777777" w:rsidR="002F34C8" w:rsidRPr="00B155E4" w:rsidRDefault="00DD3FC1" w:rsidP="002F34C8">
      <w:pPr>
        <w:pStyle w:val="Odstavekseznama"/>
        <w:numPr>
          <w:ilvl w:val="0"/>
          <w:numId w:val="2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cycles of differentiation and integration as</w:t>
      </w:r>
      <w:r w:rsidR="002F34C8" w:rsidRPr="00B155E4">
        <w:rPr>
          <w:sz w:val="24"/>
          <w:szCs w:val="24"/>
          <w:lang w:val="en-GB"/>
        </w:rPr>
        <w:t xml:space="preserve"> conditio humana</w:t>
      </w:r>
    </w:p>
    <w:p w14:paraId="0E1BBCD1" w14:textId="77777777" w:rsidR="002F34C8" w:rsidRPr="00B155E4" w:rsidRDefault="00DD3FC1" w:rsidP="002F34C8">
      <w:pPr>
        <w:pStyle w:val="Odstavekseznama"/>
        <w:numPr>
          <w:ilvl w:val="0"/>
          <w:numId w:val="2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connecting of proven and new</w:t>
      </w:r>
    </w:p>
    <w:p w14:paraId="59276615" w14:textId="77777777" w:rsidR="00896E05" w:rsidRPr="00B155E4" w:rsidRDefault="00980691" w:rsidP="00980691">
      <w:pPr>
        <w:pStyle w:val="Odstavekseznama"/>
        <w:numPr>
          <w:ilvl w:val="0"/>
          <w:numId w:val="2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interaction of different worlds</w:t>
      </w:r>
    </w:p>
    <w:p w14:paraId="57840A65" w14:textId="77777777" w:rsidR="00F10495" w:rsidRPr="00B155E4" w:rsidRDefault="00714651" w:rsidP="00F10495">
      <w:pPr>
        <w:pStyle w:val="Odstavekseznama"/>
        <w:numPr>
          <w:ilvl w:val="0"/>
          <w:numId w:val="2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exploring the common ground to grow cohesion</w:t>
      </w:r>
    </w:p>
    <w:p w14:paraId="7F8FAB90" w14:textId="77777777" w:rsidR="00F10495" w:rsidRPr="00B155E4" w:rsidRDefault="00F10495" w:rsidP="00F10495">
      <w:pPr>
        <w:pStyle w:val="Odstavekseznama"/>
        <w:numPr>
          <w:ilvl w:val="0"/>
          <w:numId w:val="2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 xml:space="preserve">effective working time will be 1,5 hours </w:t>
      </w:r>
    </w:p>
    <w:p w14:paraId="45B5C293" w14:textId="77777777" w:rsidR="00896E05" w:rsidRPr="00B155E4" w:rsidRDefault="00F10495" w:rsidP="00896E05">
      <w:pPr>
        <w:pStyle w:val="Odstavekseznama"/>
        <w:numPr>
          <w:ilvl w:val="0"/>
          <w:numId w:val="2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……</w:t>
      </w:r>
    </w:p>
    <w:p w14:paraId="68F666A1" w14:textId="77777777" w:rsidR="00CB6FFA" w:rsidRPr="00B155E4" w:rsidRDefault="00CB6FFA" w:rsidP="004E429C">
      <w:pPr>
        <w:rPr>
          <w:sz w:val="24"/>
          <w:szCs w:val="24"/>
          <w:lang w:val="en-GB"/>
        </w:rPr>
      </w:pPr>
    </w:p>
    <w:p w14:paraId="4FCC1789" w14:textId="77777777" w:rsidR="004E429C" w:rsidRPr="00B155E4" w:rsidRDefault="004E429C" w:rsidP="004E429C">
      <w:pPr>
        <w:rPr>
          <w:sz w:val="24"/>
          <w:szCs w:val="24"/>
          <w:lang w:val="en-GB"/>
        </w:rPr>
      </w:pPr>
    </w:p>
    <w:p w14:paraId="63AFD5EF" w14:textId="77777777" w:rsidR="004E429C" w:rsidRPr="00B155E4" w:rsidRDefault="004E429C" w:rsidP="004E429C">
      <w:pPr>
        <w:rPr>
          <w:b/>
          <w:sz w:val="24"/>
          <w:szCs w:val="24"/>
          <w:lang w:val="en-GB"/>
        </w:rPr>
      </w:pPr>
      <w:r w:rsidRPr="00B155E4">
        <w:rPr>
          <w:b/>
          <w:sz w:val="24"/>
          <w:szCs w:val="24"/>
          <w:lang w:val="en-GB"/>
        </w:rPr>
        <w:t xml:space="preserve">Criteria for our workshop selection: </w:t>
      </w:r>
    </w:p>
    <w:p w14:paraId="6BAF12A1" w14:textId="77777777" w:rsidR="00714651" w:rsidRPr="00B155E4" w:rsidRDefault="00714651" w:rsidP="00B155E4">
      <w:pPr>
        <w:pStyle w:val="Odstavekseznama"/>
        <w:numPr>
          <w:ilvl w:val="0"/>
          <w:numId w:val="9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experience in practical application of the concept</w:t>
      </w:r>
    </w:p>
    <w:p w14:paraId="366A9E67" w14:textId="77777777" w:rsidR="00A53E21" w:rsidRPr="00B155E4" w:rsidRDefault="00A53E21" w:rsidP="00B155E4">
      <w:pPr>
        <w:pStyle w:val="Odstavekseznama"/>
        <w:numPr>
          <w:ilvl w:val="0"/>
          <w:numId w:val="9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connect</w:t>
      </w:r>
      <w:r w:rsidR="00CB6FFA" w:rsidRPr="00B155E4">
        <w:rPr>
          <w:sz w:val="24"/>
          <w:szCs w:val="24"/>
          <w:lang w:val="en-GB"/>
        </w:rPr>
        <w:t>ion to the main theme and the</w:t>
      </w:r>
      <w:r w:rsidRPr="00B155E4">
        <w:rPr>
          <w:sz w:val="24"/>
          <w:szCs w:val="24"/>
          <w:lang w:val="en-GB"/>
        </w:rPr>
        <w:t xml:space="preserve"> daily keynotes</w:t>
      </w:r>
    </w:p>
    <w:p w14:paraId="334BAF42" w14:textId="77777777" w:rsidR="00A53E21" w:rsidRPr="00B155E4" w:rsidRDefault="00A53E21" w:rsidP="00B155E4">
      <w:pPr>
        <w:pStyle w:val="Odstavekseznama"/>
        <w:numPr>
          <w:ilvl w:val="0"/>
          <w:numId w:val="9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 xml:space="preserve">diversity and plurality: </w:t>
      </w:r>
    </w:p>
    <w:p w14:paraId="798F48A5" w14:textId="77777777" w:rsidR="00A53E21" w:rsidRPr="00B155E4" w:rsidRDefault="00A53E21" w:rsidP="00B155E4">
      <w:pPr>
        <w:pStyle w:val="Odstavekseznama"/>
        <w:numPr>
          <w:ilvl w:val="0"/>
          <w:numId w:val="9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thematically</w:t>
      </w:r>
    </w:p>
    <w:p w14:paraId="08E2E1B3" w14:textId="77777777" w:rsidR="00A53E21" w:rsidRPr="00B155E4" w:rsidRDefault="00A53E21" w:rsidP="00B155E4">
      <w:pPr>
        <w:pStyle w:val="Odstavekseznama"/>
        <w:numPr>
          <w:ilvl w:val="0"/>
          <w:numId w:val="9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geographically</w:t>
      </w:r>
    </w:p>
    <w:p w14:paraId="02F937F8" w14:textId="77777777" w:rsidR="00A53E21" w:rsidRPr="00B155E4" w:rsidRDefault="00A53E21" w:rsidP="00B155E4">
      <w:pPr>
        <w:pStyle w:val="Odstavekseznama"/>
        <w:numPr>
          <w:ilvl w:val="0"/>
          <w:numId w:val="9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uniqueness</w:t>
      </w:r>
    </w:p>
    <w:p w14:paraId="2DE4D174" w14:textId="77777777" w:rsidR="004E429C" w:rsidRPr="00B155E4" w:rsidRDefault="004E429C" w:rsidP="00A53E21">
      <w:pPr>
        <w:rPr>
          <w:sz w:val="24"/>
          <w:szCs w:val="24"/>
          <w:lang w:val="en-GB"/>
        </w:rPr>
      </w:pPr>
    </w:p>
    <w:p w14:paraId="3E441700" w14:textId="77777777" w:rsidR="00B155E4" w:rsidRPr="00B155E4" w:rsidRDefault="00B155E4" w:rsidP="00A53E21">
      <w:pPr>
        <w:rPr>
          <w:sz w:val="24"/>
          <w:szCs w:val="24"/>
          <w:lang w:val="en-GB"/>
        </w:rPr>
      </w:pPr>
    </w:p>
    <w:p w14:paraId="55332CE5" w14:textId="77777777" w:rsidR="004E429C" w:rsidRPr="00B155E4" w:rsidRDefault="004E429C" w:rsidP="004E429C">
      <w:pPr>
        <w:rPr>
          <w:b/>
          <w:sz w:val="24"/>
          <w:szCs w:val="24"/>
          <w:lang w:val="en-GB"/>
        </w:rPr>
      </w:pPr>
      <w:r w:rsidRPr="00B155E4">
        <w:rPr>
          <w:b/>
          <w:sz w:val="24"/>
          <w:szCs w:val="24"/>
          <w:lang w:val="en-GB"/>
        </w:rPr>
        <w:t xml:space="preserve">Procedure:  </w:t>
      </w:r>
    </w:p>
    <w:p w14:paraId="274E3B7D" w14:textId="77777777" w:rsidR="000B608C" w:rsidRPr="00B155E4" w:rsidRDefault="004E429C" w:rsidP="00EA66B3">
      <w:pPr>
        <w:pStyle w:val="Odstavekseznama"/>
        <w:numPr>
          <w:ilvl w:val="0"/>
          <w:numId w:val="7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Send your application or question</w:t>
      </w:r>
      <w:r w:rsidR="00F10495" w:rsidRPr="00B155E4">
        <w:rPr>
          <w:sz w:val="24"/>
          <w:szCs w:val="24"/>
          <w:lang w:val="en-GB"/>
        </w:rPr>
        <w:t>s</w:t>
      </w:r>
      <w:r w:rsidRPr="00B155E4">
        <w:rPr>
          <w:sz w:val="24"/>
          <w:szCs w:val="24"/>
          <w:lang w:val="en-GB"/>
        </w:rPr>
        <w:t xml:space="preserve"> to </w:t>
      </w:r>
      <w:r w:rsidR="00A53E21" w:rsidRPr="00B155E4">
        <w:rPr>
          <w:sz w:val="24"/>
          <w:szCs w:val="24"/>
          <w:lang w:val="en-GB"/>
        </w:rPr>
        <w:t>BSC</w:t>
      </w:r>
      <w:r w:rsidR="00801DD1" w:rsidRPr="00B155E4">
        <w:rPr>
          <w:sz w:val="24"/>
          <w:szCs w:val="24"/>
          <w:lang w:val="en-GB"/>
        </w:rPr>
        <w:t xml:space="preserve">: </w:t>
      </w:r>
      <w:r w:rsidR="00B155E4" w:rsidRPr="006E109F">
        <w:rPr>
          <w:b/>
          <w:color w:val="C00000"/>
          <w:sz w:val="24"/>
          <w:szCs w:val="24"/>
          <w:lang w:val="en-GB"/>
        </w:rPr>
        <w:t>workshop@su19.it</w:t>
      </w:r>
    </w:p>
    <w:p w14:paraId="7F4CEC45" w14:textId="03E78481" w:rsidR="004E429C" w:rsidRPr="00B155E4" w:rsidRDefault="00EA66B3" w:rsidP="00EA66B3">
      <w:pPr>
        <w:pStyle w:val="Odstavekseznama"/>
        <w:numPr>
          <w:ilvl w:val="0"/>
          <w:numId w:val="7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>T</w:t>
      </w:r>
      <w:r w:rsidR="004E429C" w:rsidRPr="00B155E4">
        <w:rPr>
          <w:sz w:val="24"/>
          <w:szCs w:val="24"/>
          <w:lang w:val="en-GB"/>
        </w:rPr>
        <w:t>h</w:t>
      </w:r>
      <w:r w:rsidRPr="00B155E4">
        <w:rPr>
          <w:sz w:val="24"/>
          <w:szCs w:val="24"/>
          <w:lang w:val="en-GB"/>
        </w:rPr>
        <w:t xml:space="preserve">e deadline for applications is </w:t>
      </w:r>
      <w:r w:rsidR="006E109F" w:rsidRPr="006E109F">
        <w:rPr>
          <w:b/>
          <w:color w:val="C00000"/>
          <w:sz w:val="24"/>
          <w:szCs w:val="24"/>
          <w:lang w:val="en-GB"/>
        </w:rPr>
        <w:t xml:space="preserve">28 February </w:t>
      </w:r>
      <w:r w:rsidRPr="006E109F">
        <w:rPr>
          <w:b/>
          <w:color w:val="C00000"/>
          <w:sz w:val="24"/>
          <w:szCs w:val="24"/>
          <w:lang w:val="en-GB"/>
        </w:rPr>
        <w:t>2019</w:t>
      </w:r>
      <w:r w:rsidR="004E429C" w:rsidRPr="006E109F">
        <w:rPr>
          <w:b/>
          <w:color w:val="C00000"/>
          <w:sz w:val="24"/>
          <w:szCs w:val="24"/>
          <w:lang w:val="en-GB"/>
        </w:rPr>
        <w:t>.</w:t>
      </w:r>
      <w:r w:rsidR="004E429C" w:rsidRPr="006E109F">
        <w:rPr>
          <w:color w:val="C00000"/>
          <w:sz w:val="24"/>
          <w:szCs w:val="24"/>
          <w:lang w:val="en-GB"/>
        </w:rPr>
        <w:t xml:space="preserve"> </w:t>
      </w:r>
    </w:p>
    <w:p w14:paraId="4511064E" w14:textId="13A02907" w:rsidR="004E429C" w:rsidRPr="00B155E4" w:rsidRDefault="004E429C" w:rsidP="00EA66B3">
      <w:pPr>
        <w:pStyle w:val="Odstavekseznama"/>
        <w:numPr>
          <w:ilvl w:val="0"/>
          <w:numId w:val="7"/>
        </w:num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 xml:space="preserve">All applicants will receive </w:t>
      </w:r>
      <w:r w:rsidR="00E30289" w:rsidRPr="00B155E4">
        <w:rPr>
          <w:sz w:val="24"/>
          <w:szCs w:val="24"/>
          <w:lang w:val="en-GB"/>
        </w:rPr>
        <w:t xml:space="preserve">an answer by </w:t>
      </w:r>
      <w:r w:rsidR="00EA66B3" w:rsidRPr="00B155E4">
        <w:rPr>
          <w:sz w:val="24"/>
          <w:szCs w:val="24"/>
          <w:lang w:val="en-GB"/>
        </w:rPr>
        <w:t>15</w:t>
      </w:r>
      <w:r w:rsidRPr="00B155E4">
        <w:rPr>
          <w:sz w:val="24"/>
          <w:szCs w:val="24"/>
          <w:lang w:val="en-GB"/>
        </w:rPr>
        <w:t xml:space="preserve"> </w:t>
      </w:r>
      <w:r w:rsidR="006E109F">
        <w:rPr>
          <w:sz w:val="24"/>
          <w:szCs w:val="24"/>
          <w:lang w:val="en-GB"/>
        </w:rPr>
        <w:t>March</w:t>
      </w:r>
      <w:r w:rsidR="00EA66B3" w:rsidRPr="00B155E4">
        <w:rPr>
          <w:sz w:val="24"/>
          <w:szCs w:val="24"/>
          <w:lang w:val="en-GB"/>
        </w:rPr>
        <w:t xml:space="preserve"> 2019</w:t>
      </w:r>
      <w:r w:rsidRPr="00B155E4">
        <w:rPr>
          <w:sz w:val="24"/>
          <w:szCs w:val="24"/>
          <w:lang w:val="en-GB"/>
        </w:rPr>
        <w:t xml:space="preserve">. </w:t>
      </w:r>
    </w:p>
    <w:p w14:paraId="392BC643" w14:textId="77777777" w:rsidR="000B608C" w:rsidRDefault="000B608C" w:rsidP="004E429C">
      <w:pPr>
        <w:rPr>
          <w:sz w:val="24"/>
          <w:szCs w:val="24"/>
          <w:lang w:val="en-GB"/>
        </w:rPr>
      </w:pPr>
    </w:p>
    <w:p w14:paraId="42455898" w14:textId="77777777" w:rsidR="00F65B1A" w:rsidRPr="00B155E4" w:rsidRDefault="00F65B1A" w:rsidP="004E429C">
      <w:pPr>
        <w:rPr>
          <w:sz w:val="24"/>
          <w:szCs w:val="24"/>
          <w:lang w:val="en-GB"/>
        </w:rPr>
      </w:pPr>
    </w:p>
    <w:p w14:paraId="5F61CFB4" w14:textId="77777777" w:rsidR="00417134" w:rsidRPr="00B155E4" w:rsidRDefault="004E429C" w:rsidP="004E429C">
      <w:pPr>
        <w:rPr>
          <w:sz w:val="24"/>
          <w:szCs w:val="24"/>
          <w:lang w:val="en-GB"/>
        </w:rPr>
      </w:pPr>
      <w:r w:rsidRPr="00B155E4">
        <w:rPr>
          <w:b/>
          <w:sz w:val="24"/>
          <w:szCs w:val="24"/>
          <w:lang w:val="en-GB"/>
        </w:rPr>
        <w:t>PS:</w:t>
      </w:r>
      <w:r w:rsidRPr="00B155E4">
        <w:rPr>
          <w:sz w:val="24"/>
          <w:szCs w:val="24"/>
          <w:lang w:val="en-GB"/>
        </w:rPr>
        <w:t xml:space="preserve"> workshop l</w:t>
      </w:r>
      <w:r w:rsidR="00EA66B3" w:rsidRPr="00B155E4">
        <w:rPr>
          <w:sz w:val="24"/>
          <w:szCs w:val="24"/>
          <w:lang w:val="en-GB"/>
        </w:rPr>
        <w:t>eaders are not expected to pay the</w:t>
      </w:r>
      <w:r w:rsidRPr="00B155E4">
        <w:rPr>
          <w:sz w:val="24"/>
          <w:szCs w:val="24"/>
          <w:lang w:val="en-GB"/>
        </w:rPr>
        <w:t xml:space="preserve"> registration fee for the Summer University! </w:t>
      </w:r>
    </w:p>
    <w:p w14:paraId="710CE299" w14:textId="548538FE" w:rsidR="00F10495" w:rsidRPr="00B155E4" w:rsidRDefault="00F65B1A" w:rsidP="00F10495">
      <w:pPr>
        <w:rPr>
          <w:b/>
          <w:i/>
          <w:color w:val="C00000"/>
          <w:sz w:val="28"/>
          <w:szCs w:val="28"/>
          <w:lang w:val="en-GB"/>
        </w:rPr>
      </w:pPr>
      <w:r w:rsidRPr="00B155E4">
        <w:rPr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5946E532" wp14:editId="04615EAD">
            <wp:simplePos x="0" y="0"/>
            <wp:positionH relativeFrom="column">
              <wp:posOffset>3404235</wp:posOffset>
            </wp:positionH>
            <wp:positionV relativeFrom="paragraph">
              <wp:posOffset>2669540</wp:posOffset>
            </wp:positionV>
            <wp:extent cx="3117215" cy="669290"/>
            <wp:effectExtent l="0" t="0" r="0" b="0"/>
            <wp:wrapNone/>
            <wp:docPr id="2" name="Bild 2" descr="ans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se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5E4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3902938D" wp14:editId="15E839E0">
            <wp:simplePos x="0" y="0"/>
            <wp:positionH relativeFrom="page">
              <wp:posOffset>520700</wp:posOffset>
            </wp:positionH>
            <wp:positionV relativeFrom="paragraph">
              <wp:posOffset>2334895</wp:posOffset>
            </wp:positionV>
            <wp:extent cx="2654935" cy="996950"/>
            <wp:effectExtent l="0" t="0" r="12065" b="0"/>
            <wp:wrapNone/>
            <wp:docPr id="4" name="Grafik 0" descr="B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C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134" w:rsidRPr="00B155E4">
        <w:rPr>
          <w:sz w:val="24"/>
          <w:szCs w:val="24"/>
          <w:lang w:val="en-GB"/>
        </w:rPr>
        <w:br w:type="page"/>
      </w:r>
      <w:r w:rsidR="00F10495" w:rsidRPr="00B155E4">
        <w:rPr>
          <w:b/>
          <w:i/>
          <w:color w:val="C00000"/>
          <w:sz w:val="28"/>
          <w:szCs w:val="28"/>
          <w:lang w:val="en-GB"/>
        </w:rPr>
        <w:lastRenderedPageBreak/>
        <w:t xml:space="preserve">Guidelines for your application  </w:t>
      </w:r>
    </w:p>
    <w:p w14:paraId="165DEFCF" w14:textId="77777777" w:rsidR="00F10495" w:rsidRPr="00B155E4" w:rsidRDefault="00F10495" w:rsidP="00F10495">
      <w:pPr>
        <w:rPr>
          <w:sz w:val="24"/>
          <w:szCs w:val="24"/>
          <w:lang w:val="en-GB"/>
        </w:rPr>
      </w:pPr>
      <w:r w:rsidRPr="00B155E4">
        <w:rPr>
          <w:sz w:val="24"/>
          <w:szCs w:val="24"/>
          <w:lang w:val="en-GB"/>
        </w:rPr>
        <w:t xml:space="preserve">Include information about your workshop:  </w:t>
      </w:r>
    </w:p>
    <w:p w14:paraId="2CC5A527" w14:textId="77777777" w:rsidR="00F10495" w:rsidRPr="00B155E4" w:rsidRDefault="00F10495" w:rsidP="004E429C">
      <w:pPr>
        <w:rPr>
          <w:sz w:val="24"/>
          <w:szCs w:val="24"/>
          <w:lang w:val="en-GB"/>
        </w:rPr>
      </w:pPr>
    </w:p>
    <w:p w14:paraId="355D918D" w14:textId="77777777" w:rsidR="00F10495" w:rsidRPr="00B155E4" w:rsidRDefault="00F10495" w:rsidP="004E429C">
      <w:pPr>
        <w:rPr>
          <w:sz w:val="24"/>
          <w:szCs w:val="24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4"/>
        <w:gridCol w:w="5806"/>
      </w:tblGrid>
      <w:tr w:rsidR="00F10495" w:rsidRPr="00B155E4" w14:paraId="67382C5A" w14:textId="77777777" w:rsidTr="00417134">
        <w:tc>
          <w:tcPr>
            <w:tcW w:w="2544" w:type="dxa"/>
          </w:tcPr>
          <w:p w14:paraId="61A59388" w14:textId="77777777" w:rsidR="00F10495" w:rsidRPr="00B155E4" w:rsidRDefault="00F10495" w:rsidP="00417134">
            <w:pPr>
              <w:ind w:right="608"/>
              <w:rPr>
                <w:sz w:val="16"/>
                <w:szCs w:val="16"/>
                <w:lang w:val="en-GB"/>
              </w:rPr>
            </w:pPr>
            <w:r w:rsidRPr="00B155E4">
              <w:rPr>
                <w:sz w:val="16"/>
                <w:szCs w:val="16"/>
                <w:lang w:val="en-GB"/>
              </w:rPr>
              <w:t>Title</w:t>
            </w:r>
          </w:p>
        </w:tc>
        <w:tc>
          <w:tcPr>
            <w:tcW w:w="5806" w:type="dxa"/>
          </w:tcPr>
          <w:p w14:paraId="2819A2EC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7A8BFB64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</w:tc>
      </w:tr>
      <w:tr w:rsidR="00F10495" w:rsidRPr="00B155E4" w14:paraId="433B31EF" w14:textId="77777777" w:rsidTr="00417134">
        <w:tc>
          <w:tcPr>
            <w:tcW w:w="2544" w:type="dxa"/>
          </w:tcPr>
          <w:p w14:paraId="710A70CD" w14:textId="77777777" w:rsidR="00F10495" w:rsidRPr="00B155E4" w:rsidRDefault="00F10495" w:rsidP="00F10495">
            <w:pPr>
              <w:rPr>
                <w:sz w:val="16"/>
                <w:szCs w:val="16"/>
                <w:lang w:val="en-GB"/>
              </w:rPr>
            </w:pPr>
            <w:r w:rsidRPr="00B155E4">
              <w:rPr>
                <w:sz w:val="16"/>
                <w:szCs w:val="16"/>
                <w:lang w:val="en-GB"/>
              </w:rPr>
              <w:t xml:space="preserve">Maximum number of participants </w:t>
            </w:r>
          </w:p>
          <w:p w14:paraId="38966F32" w14:textId="77777777" w:rsidR="00F10495" w:rsidRPr="00B155E4" w:rsidRDefault="00F10495" w:rsidP="004E429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06" w:type="dxa"/>
          </w:tcPr>
          <w:p w14:paraId="7E349B6A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</w:tc>
      </w:tr>
      <w:tr w:rsidR="00F10495" w:rsidRPr="00B155E4" w14:paraId="1DA55A79" w14:textId="77777777" w:rsidTr="00417134">
        <w:tc>
          <w:tcPr>
            <w:tcW w:w="2544" w:type="dxa"/>
          </w:tcPr>
          <w:p w14:paraId="50F7848D" w14:textId="77777777" w:rsidR="00F10495" w:rsidRPr="00B155E4" w:rsidRDefault="00F10495" w:rsidP="00F10495">
            <w:pPr>
              <w:rPr>
                <w:sz w:val="16"/>
                <w:szCs w:val="16"/>
                <w:lang w:val="en-GB"/>
              </w:rPr>
            </w:pPr>
            <w:r w:rsidRPr="00B155E4">
              <w:rPr>
                <w:sz w:val="16"/>
                <w:szCs w:val="16"/>
                <w:lang w:val="en-GB"/>
              </w:rPr>
              <w:t xml:space="preserve">Learning outcome </w:t>
            </w:r>
          </w:p>
          <w:p w14:paraId="42A4F030" w14:textId="77777777" w:rsidR="00F10495" w:rsidRPr="00B155E4" w:rsidRDefault="00F10495" w:rsidP="004E429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06" w:type="dxa"/>
          </w:tcPr>
          <w:p w14:paraId="4C9F288B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10E344CD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79D319F3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3297894C" w14:textId="77777777" w:rsidR="00F10495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7A7AF28F" w14:textId="77777777" w:rsidR="00B155E4" w:rsidRDefault="00B155E4" w:rsidP="004E429C">
            <w:pPr>
              <w:rPr>
                <w:sz w:val="21"/>
                <w:szCs w:val="21"/>
                <w:lang w:val="en-GB"/>
              </w:rPr>
            </w:pPr>
          </w:p>
          <w:p w14:paraId="59B862DD" w14:textId="77777777" w:rsidR="00B155E4" w:rsidRPr="00B155E4" w:rsidRDefault="00B155E4" w:rsidP="004E429C">
            <w:pPr>
              <w:rPr>
                <w:sz w:val="21"/>
                <w:szCs w:val="21"/>
                <w:lang w:val="en-GB"/>
              </w:rPr>
            </w:pPr>
          </w:p>
          <w:p w14:paraId="11B5AF80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021A749B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4BF80D23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061CE5B7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</w:tc>
      </w:tr>
      <w:tr w:rsidR="00F10495" w:rsidRPr="00B155E4" w14:paraId="3CDACDBB" w14:textId="77777777" w:rsidTr="00417134">
        <w:tc>
          <w:tcPr>
            <w:tcW w:w="2544" w:type="dxa"/>
          </w:tcPr>
          <w:p w14:paraId="6B8CA840" w14:textId="77777777" w:rsidR="00F10495" w:rsidRPr="00B155E4" w:rsidRDefault="00F10495" w:rsidP="00F10495">
            <w:pPr>
              <w:rPr>
                <w:sz w:val="16"/>
                <w:szCs w:val="16"/>
                <w:lang w:val="en-GB"/>
              </w:rPr>
            </w:pPr>
            <w:r w:rsidRPr="00B155E4">
              <w:rPr>
                <w:sz w:val="16"/>
                <w:szCs w:val="16"/>
                <w:lang w:val="en-GB"/>
              </w:rPr>
              <w:t xml:space="preserve">Workshop concept-description </w:t>
            </w:r>
          </w:p>
          <w:p w14:paraId="0E1F865B" w14:textId="77777777" w:rsidR="00F10495" w:rsidRPr="00B155E4" w:rsidRDefault="00F10495" w:rsidP="004E429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06" w:type="dxa"/>
          </w:tcPr>
          <w:p w14:paraId="6A720222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32C8D195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5D1D04F0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3D5353CA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40C235BD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759466D4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5939C4AE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183B362F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329A5CED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66EBBE3F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7CEE6208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6033C35E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</w:tc>
      </w:tr>
      <w:tr w:rsidR="00F10495" w:rsidRPr="00B155E4" w14:paraId="674BACE0" w14:textId="77777777" w:rsidTr="00417134">
        <w:tc>
          <w:tcPr>
            <w:tcW w:w="2544" w:type="dxa"/>
          </w:tcPr>
          <w:p w14:paraId="31135DF2" w14:textId="77777777" w:rsidR="00F10495" w:rsidRPr="00B155E4" w:rsidRDefault="00F10495" w:rsidP="00F10495">
            <w:pPr>
              <w:rPr>
                <w:sz w:val="16"/>
                <w:szCs w:val="16"/>
                <w:lang w:val="en-GB"/>
              </w:rPr>
            </w:pPr>
            <w:r w:rsidRPr="00B155E4">
              <w:rPr>
                <w:sz w:val="16"/>
                <w:szCs w:val="16"/>
                <w:lang w:val="en-GB"/>
              </w:rPr>
              <w:t xml:space="preserve">Short biography (max 150 words) </w:t>
            </w:r>
          </w:p>
          <w:p w14:paraId="4F07CCAD" w14:textId="77777777" w:rsidR="00F10495" w:rsidRPr="00B155E4" w:rsidRDefault="00F10495" w:rsidP="004E429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06" w:type="dxa"/>
          </w:tcPr>
          <w:p w14:paraId="7943F8CA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3FAC4575" w14:textId="77777777" w:rsidR="00F10495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4EF17EE2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219D74BA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3093C822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30717B8C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0C9D705F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0EEC9D12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265263A1" w14:textId="77777777" w:rsidR="00F10495" w:rsidRDefault="00F10495" w:rsidP="004E429C">
            <w:pPr>
              <w:rPr>
                <w:sz w:val="21"/>
                <w:szCs w:val="21"/>
                <w:lang w:val="en-GB"/>
              </w:rPr>
            </w:pPr>
          </w:p>
          <w:p w14:paraId="41C4D1C8" w14:textId="77777777" w:rsidR="00B155E4" w:rsidRDefault="00B155E4" w:rsidP="004E429C">
            <w:pPr>
              <w:rPr>
                <w:sz w:val="21"/>
                <w:szCs w:val="21"/>
                <w:lang w:val="en-GB"/>
              </w:rPr>
            </w:pPr>
          </w:p>
          <w:p w14:paraId="36B0CBA2" w14:textId="77777777" w:rsidR="00B155E4" w:rsidRPr="00B155E4" w:rsidRDefault="00B155E4" w:rsidP="004E429C">
            <w:pPr>
              <w:rPr>
                <w:sz w:val="21"/>
                <w:szCs w:val="21"/>
                <w:lang w:val="en-GB"/>
              </w:rPr>
            </w:pPr>
          </w:p>
          <w:p w14:paraId="3780E7DC" w14:textId="77777777" w:rsidR="00F10495" w:rsidRPr="00B155E4" w:rsidRDefault="00F10495" w:rsidP="004E429C">
            <w:pPr>
              <w:rPr>
                <w:sz w:val="21"/>
                <w:szCs w:val="21"/>
                <w:lang w:val="en-GB"/>
              </w:rPr>
            </w:pPr>
          </w:p>
        </w:tc>
      </w:tr>
      <w:tr w:rsidR="00417134" w:rsidRPr="006E109F" w14:paraId="137D87DD" w14:textId="77777777" w:rsidTr="00417134">
        <w:tc>
          <w:tcPr>
            <w:tcW w:w="2544" w:type="dxa"/>
          </w:tcPr>
          <w:p w14:paraId="5D33F1ED" w14:textId="77777777" w:rsidR="00417134" w:rsidRPr="00B155E4" w:rsidRDefault="00417134" w:rsidP="00F10495">
            <w:pPr>
              <w:rPr>
                <w:sz w:val="16"/>
                <w:szCs w:val="16"/>
                <w:lang w:val="en-GB"/>
              </w:rPr>
            </w:pPr>
            <w:r w:rsidRPr="00B155E4">
              <w:rPr>
                <w:sz w:val="16"/>
                <w:szCs w:val="16"/>
                <w:lang w:val="en-GB"/>
              </w:rPr>
              <w:t>Your practical experiences in application of your bridging concepts</w:t>
            </w:r>
          </w:p>
        </w:tc>
        <w:tc>
          <w:tcPr>
            <w:tcW w:w="5806" w:type="dxa"/>
          </w:tcPr>
          <w:p w14:paraId="2CD50829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03A6D86D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32C984AC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77F3815D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53B6C68B" w14:textId="77777777" w:rsidR="0041713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25EBA2C8" w14:textId="77777777" w:rsidR="00B155E4" w:rsidRDefault="00B155E4" w:rsidP="004E429C">
            <w:pPr>
              <w:rPr>
                <w:sz w:val="21"/>
                <w:szCs w:val="21"/>
                <w:lang w:val="en-GB"/>
              </w:rPr>
            </w:pPr>
          </w:p>
          <w:p w14:paraId="5BD095CA" w14:textId="77777777" w:rsidR="00B155E4" w:rsidRPr="00B155E4" w:rsidRDefault="00B155E4" w:rsidP="004E429C">
            <w:pPr>
              <w:rPr>
                <w:sz w:val="21"/>
                <w:szCs w:val="21"/>
                <w:lang w:val="en-GB"/>
              </w:rPr>
            </w:pPr>
          </w:p>
          <w:p w14:paraId="6C0F5CFE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246F6AB8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615DE4CA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6A1F1251" w14:textId="77777777" w:rsidR="00B155E4" w:rsidRPr="00B155E4" w:rsidRDefault="00B155E4" w:rsidP="004E429C">
            <w:pPr>
              <w:rPr>
                <w:sz w:val="21"/>
                <w:szCs w:val="21"/>
                <w:lang w:val="en-GB"/>
              </w:rPr>
            </w:pPr>
          </w:p>
          <w:p w14:paraId="450E8DB5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  <w:p w14:paraId="5A5F4240" w14:textId="77777777" w:rsidR="00417134" w:rsidRPr="00B155E4" w:rsidRDefault="00417134" w:rsidP="004E429C">
            <w:pPr>
              <w:rPr>
                <w:sz w:val="21"/>
                <w:szCs w:val="21"/>
                <w:lang w:val="en-GB"/>
              </w:rPr>
            </w:pPr>
          </w:p>
        </w:tc>
      </w:tr>
    </w:tbl>
    <w:p w14:paraId="51D1F15E" w14:textId="77777777" w:rsidR="00F10495" w:rsidRPr="00B155E4" w:rsidRDefault="00F10495">
      <w:pPr>
        <w:rPr>
          <w:lang w:val="en-GB"/>
        </w:rPr>
      </w:pPr>
    </w:p>
    <w:p w14:paraId="7E2572F2" w14:textId="77777777" w:rsidR="00F10495" w:rsidRPr="00B155E4" w:rsidRDefault="00E51947" w:rsidP="004E429C">
      <w:pPr>
        <w:rPr>
          <w:sz w:val="24"/>
          <w:szCs w:val="24"/>
          <w:lang w:val="en-GB"/>
        </w:rPr>
      </w:pPr>
      <w:r w:rsidRPr="00B155E4">
        <w:rPr>
          <w:rFonts w:ascii="Calibri" w:eastAsia="Calibri" w:hAnsi="Calibri" w:cs="Calibri"/>
          <w:noProof/>
          <w:color w:val="000000"/>
          <w:sz w:val="13"/>
          <w:szCs w:val="13"/>
          <w:lang w:val="en-GB" w:eastAsia="de-DE"/>
        </w:rPr>
        <w:t>Please note:</w:t>
      </w:r>
      <w:r w:rsidR="00417134" w:rsidRPr="00B155E4">
        <w:rPr>
          <w:rFonts w:ascii="Calibri" w:eastAsia="Calibri" w:hAnsi="Calibri" w:cs="Calibri"/>
          <w:noProof/>
          <w:color w:val="000000"/>
          <w:sz w:val="13"/>
          <w:szCs w:val="13"/>
          <w:lang w:val="en-GB" w:eastAsia="de-DE"/>
        </w:rPr>
        <w:t xml:space="preserve"> </w:t>
      </w:r>
      <w:r w:rsidRPr="00B155E4">
        <w:rPr>
          <w:rFonts w:ascii="Calibri" w:eastAsia="Calibri" w:hAnsi="Calibri" w:cs="Calibri"/>
          <w:noProof/>
          <w:color w:val="000000"/>
          <w:sz w:val="13"/>
          <w:szCs w:val="13"/>
          <w:lang w:val="en-GB" w:eastAsia="de-DE"/>
        </w:rPr>
        <w:t>according to regulation (EU) 2016/679 of 27 April 2016, your data will be only used for summer university contents.</w:t>
      </w:r>
    </w:p>
    <w:sectPr w:rsidR="00F10495" w:rsidRPr="00B155E4" w:rsidSect="00417134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F080" w14:textId="77777777" w:rsidR="007C69A7" w:rsidRDefault="007C69A7" w:rsidP="00417134">
      <w:r>
        <w:separator/>
      </w:r>
    </w:p>
  </w:endnote>
  <w:endnote w:type="continuationSeparator" w:id="0">
    <w:p w14:paraId="13AB5675" w14:textId="77777777" w:rsidR="007C69A7" w:rsidRDefault="007C69A7" w:rsidP="004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11094" w14:textId="77777777" w:rsidR="007C69A7" w:rsidRDefault="007C69A7" w:rsidP="00417134">
      <w:r>
        <w:separator/>
      </w:r>
    </w:p>
  </w:footnote>
  <w:footnote w:type="continuationSeparator" w:id="0">
    <w:p w14:paraId="6CBB8041" w14:textId="77777777" w:rsidR="007C69A7" w:rsidRDefault="007C69A7" w:rsidP="0041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4E1"/>
    <w:multiLevelType w:val="hybridMultilevel"/>
    <w:tmpl w:val="924C0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1549"/>
    <w:multiLevelType w:val="hybridMultilevel"/>
    <w:tmpl w:val="B1B4E374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033ADA"/>
    <w:multiLevelType w:val="hybridMultilevel"/>
    <w:tmpl w:val="E222BCD0"/>
    <w:lvl w:ilvl="0" w:tplc="941A0F3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CAC"/>
    <w:multiLevelType w:val="hybridMultilevel"/>
    <w:tmpl w:val="55F60E5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05032"/>
    <w:multiLevelType w:val="hybridMultilevel"/>
    <w:tmpl w:val="85220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50C96"/>
    <w:multiLevelType w:val="hybridMultilevel"/>
    <w:tmpl w:val="FD5E9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F4D61"/>
    <w:multiLevelType w:val="hybridMultilevel"/>
    <w:tmpl w:val="ADC05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F6249"/>
    <w:multiLevelType w:val="hybridMultilevel"/>
    <w:tmpl w:val="9E9A1272"/>
    <w:lvl w:ilvl="0" w:tplc="F5660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7E48"/>
    <w:multiLevelType w:val="hybridMultilevel"/>
    <w:tmpl w:val="D56E67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B6"/>
    <w:rsid w:val="00086E7F"/>
    <w:rsid w:val="000B608C"/>
    <w:rsid w:val="00101BFF"/>
    <w:rsid w:val="00114F01"/>
    <w:rsid w:val="00127FB2"/>
    <w:rsid w:val="001677B6"/>
    <w:rsid w:val="002F34C8"/>
    <w:rsid w:val="003518BA"/>
    <w:rsid w:val="00374E1C"/>
    <w:rsid w:val="003D1778"/>
    <w:rsid w:val="00417134"/>
    <w:rsid w:val="00486521"/>
    <w:rsid w:val="004E429C"/>
    <w:rsid w:val="0052288F"/>
    <w:rsid w:val="005518A3"/>
    <w:rsid w:val="006E109F"/>
    <w:rsid w:val="006E1140"/>
    <w:rsid w:val="00714651"/>
    <w:rsid w:val="0074333C"/>
    <w:rsid w:val="007C69A7"/>
    <w:rsid w:val="00801DD1"/>
    <w:rsid w:val="00802BC7"/>
    <w:rsid w:val="00861DAF"/>
    <w:rsid w:val="00896E05"/>
    <w:rsid w:val="008F2C3B"/>
    <w:rsid w:val="00980691"/>
    <w:rsid w:val="00983E2F"/>
    <w:rsid w:val="00A04ABD"/>
    <w:rsid w:val="00A10610"/>
    <w:rsid w:val="00A267AB"/>
    <w:rsid w:val="00A44EFD"/>
    <w:rsid w:val="00A53E21"/>
    <w:rsid w:val="00A709D8"/>
    <w:rsid w:val="00AC64D3"/>
    <w:rsid w:val="00B155E4"/>
    <w:rsid w:val="00B43645"/>
    <w:rsid w:val="00BD2A57"/>
    <w:rsid w:val="00BF5EBF"/>
    <w:rsid w:val="00CB437D"/>
    <w:rsid w:val="00CB6FFA"/>
    <w:rsid w:val="00CE2AC9"/>
    <w:rsid w:val="00D313FE"/>
    <w:rsid w:val="00DC0D68"/>
    <w:rsid w:val="00DD3FC1"/>
    <w:rsid w:val="00DF01E8"/>
    <w:rsid w:val="00E30289"/>
    <w:rsid w:val="00E35EE3"/>
    <w:rsid w:val="00E47A56"/>
    <w:rsid w:val="00E51947"/>
    <w:rsid w:val="00EA66B3"/>
    <w:rsid w:val="00F10495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88F5"/>
  <w15:docId w15:val="{BE015EF5-AE15-472B-B90C-BF0826FB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1BF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01DD1"/>
    <w:rPr>
      <w:color w:val="0563C1"/>
      <w:u w:val="single"/>
    </w:rPr>
  </w:style>
  <w:style w:type="table" w:styleId="Tabelamrea">
    <w:name w:val="Table Grid"/>
    <w:basedOn w:val="Navadnatabela"/>
    <w:uiPriority w:val="59"/>
    <w:rsid w:val="00F1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171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7134"/>
  </w:style>
  <w:style w:type="paragraph" w:styleId="Noga">
    <w:name w:val="footer"/>
    <w:basedOn w:val="Navaden"/>
    <w:link w:val="NogaZnak"/>
    <w:uiPriority w:val="99"/>
    <w:unhideWhenUsed/>
    <w:rsid w:val="004171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Brigita Rupar</cp:lastModifiedBy>
  <cp:revision>2</cp:revision>
  <cp:lastPrinted>2018-12-11T09:25:00Z</cp:lastPrinted>
  <dcterms:created xsi:type="dcterms:W3CDTF">2019-01-09T06:39:00Z</dcterms:created>
  <dcterms:modified xsi:type="dcterms:W3CDTF">2019-01-09T06:39:00Z</dcterms:modified>
</cp:coreProperties>
</file>